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9D" w:rsidRDefault="00470B9D" w:rsidP="004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B9D">
        <w:rPr>
          <w:rFonts w:ascii="Times New Roman" w:hAnsi="Times New Roman" w:cs="Times New Roman"/>
          <w:sz w:val="28"/>
          <w:szCs w:val="24"/>
        </w:rPr>
        <w:t>Elements of a Play Matching Activity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______________________________________period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</w:t>
      </w:r>
    </w:p>
    <w:p w:rsidR="00470B9D" w:rsidRDefault="00470B9D" w:rsidP="00470B9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70B9D" w:rsidRDefault="00470B9D" w:rsidP="00470B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Directions: On the second sheet, cut out the following definitions. With a partner or groups of 3, work together to match the definitions with their corresponding vocabulary word. Once you’re 100% sure that the word and definition match, glue or tape them down. </w:t>
      </w:r>
    </w:p>
    <w:p w:rsidR="00470B9D" w:rsidRDefault="00470B9D" w:rsidP="004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B9D" w:rsidRPr="00470B9D" w:rsidRDefault="00470B9D" w:rsidP="00470B9D">
      <w:pPr>
        <w:pStyle w:val="NoSpacing"/>
        <w:rPr>
          <w:rFonts w:ascii="Times New Roman" w:hAnsi="Times New Roman" w:cs="Times New Roman"/>
          <w:sz w:val="24"/>
          <w:szCs w:val="24"/>
        </w:rPr>
        <w:sectPr w:rsidR="00470B9D" w:rsidRPr="00470B9D" w:rsidSect="00470B9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25"/>
      </w:tblGrid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Play</w:t>
            </w:r>
          </w:p>
        </w:tc>
        <w:tc>
          <w:tcPr>
            <w:tcW w:w="4225" w:type="dxa"/>
          </w:tcPr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Playwright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Script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Dialogue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Stage directions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Act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scene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Prologue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Chorus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Monologue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Soliloquy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Aside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bookmarkStart w:id="0" w:name="_GoBack"/>
            <w:bookmarkEnd w:id="0"/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The 4</w:t>
            </w:r>
            <w:r w:rsidRPr="00470B9D">
              <w:rPr>
                <w:rFonts w:ascii="Bookman Old Style" w:hAnsi="Bookman Old Style" w:cs="Times New Roman"/>
                <w:sz w:val="32"/>
                <w:szCs w:val="24"/>
                <w:vertAlign w:val="superscript"/>
              </w:rPr>
              <w:t>th</w:t>
            </w: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 xml:space="preserve"> wall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Breaking the 4</w:t>
            </w:r>
            <w:r w:rsidRPr="00470B9D">
              <w:rPr>
                <w:rFonts w:ascii="Bookman Old Style" w:hAnsi="Bookman Old Style" w:cs="Times New Roman"/>
                <w:sz w:val="32"/>
                <w:szCs w:val="24"/>
                <w:vertAlign w:val="superscript"/>
              </w:rPr>
              <w:t>th</w:t>
            </w: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 xml:space="preserve"> wall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The 5 act structure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 xml:space="preserve">Denouement 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Catastrophe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Foreshadowing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Foil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Dramatic Irony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Flashback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470B9D">
        <w:tc>
          <w:tcPr>
            <w:tcW w:w="2605" w:type="dxa"/>
          </w:tcPr>
          <w:p w:rsidR="00470B9D" w:rsidRPr="00470B9D" w:rsidRDefault="00470B9D" w:rsidP="00470B9D">
            <w:pPr>
              <w:pStyle w:val="NoSpacing"/>
              <w:rPr>
                <w:rFonts w:ascii="Bookman Old Style" w:hAnsi="Bookman Old Style" w:cs="Times New Roman"/>
                <w:sz w:val="32"/>
                <w:szCs w:val="24"/>
              </w:rPr>
            </w:pPr>
            <w:r w:rsidRPr="00470B9D">
              <w:rPr>
                <w:rFonts w:ascii="Bookman Old Style" w:hAnsi="Bookman Old Style" w:cs="Times New Roman"/>
                <w:sz w:val="32"/>
                <w:szCs w:val="24"/>
              </w:rPr>
              <w:t>Historical context</w:t>
            </w:r>
          </w:p>
        </w:tc>
        <w:tc>
          <w:tcPr>
            <w:tcW w:w="4225" w:type="dxa"/>
          </w:tcPr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Pr="00470B9D" w:rsidRDefault="00470B9D" w:rsidP="00470B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B9D" w:rsidRDefault="00470B9D" w:rsidP="00470B9D">
      <w:pPr>
        <w:pStyle w:val="NoSpacing"/>
      </w:pPr>
    </w:p>
    <w:p w:rsidR="001001E5" w:rsidRDefault="001001E5" w:rsidP="00470B9D">
      <w:pPr>
        <w:pStyle w:val="NoSpacing"/>
        <w:sectPr w:rsidR="001001E5" w:rsidSect="008E7727">
          <w:type w:val="continuous"/>
          <w:pgSz w:w="15840" w:h="12240" w:orient="landscape"/>
          <w:pgMar w:top="720" w:right="720" w:bottom="432" w:left="720" w:header="720" w:footer="720" w:gutter="0"/>
          <w:cols w:num="2" w:space="720"/>
          <w:docGrid w:linePitch="360"/>
        </w:sectPr>
      </w:pPr>
    </w:p>
    <w:p w:rsidR="00470B9D" w:rsidRDefault="00470B9D" w:rsidP="00470B9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comedy, the protagonist attains his or her goal and the protagonist is better off.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r w:rsidR="001001E5">
              <w:rPr>
                <w:rFonts w:ascii="Times New Roman" w:hAnsi="Times New Roman" w:cs="Times New Roman"/>
                <w:sz w:val="24"/>
                <w:szCs w:val="24"/>
              </w:rPr>
              <w:t>tragedy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the protagonist doesn’t attain his or her goal, and the protagonist is worse off.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form of storytelling in which actors make the characters come alive through speech and actions.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actors address the audience and dispels the illusion of the story being told.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play in written form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action or set of introductory speeches before the story begins 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short conversation on the side, usually directed to the audience as a piece of comedy or explanation.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E5" w:rsidRP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in the script usually written in italics which describe setting, character mood, tone, costume, lighting, etc.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smaller sections within a play which allows for a quick change of setting</w:t>
            </w:r>
          </w:p>
          <w:p w:rsidR="008E7727" w:rsidRPr="00470B9D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5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1001E5" w:rsidRP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information about the setting of the play which influences your understanding of character and conflict.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you know something, but the characters on stage do not.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main events of the story are put on hold to reveal something that has happened in the past.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person or people who perform the prologue</w:t>
            </w:r>
          </w:p>
          <w:p w:rsidR="00603003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long speech directed at the audience or another character.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3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large sections within a play that divide up the plot</w:t>
            </w:r>
          </w:p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E5" w:rsidRP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structure of plays that is similar to short stories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03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9D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uthor of a play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speech in which an internal thought process is made external. It is intended only for the speaker (and the audience).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someone or something hints about what is going to happen next.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5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1001E5" w:rsidRP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separates the audience from the action taking place on the stage</w:t>
            </w:r>
          </w:p>
          <w:p w:rsidR="00470B9D" w:rsidRPr="00470B9D" w:rsidRDefault="00470B9D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8E77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the characters say which reveals their personalities and is necessary to develop conflict and advance the plot.</w:t>
            </w:r>
          </w:p>
        </w:tc>
      </w:tr>
      <w:tr w:rsidR="008E7727" w:rsidRPr="00470B9D" w:rsidTr="001001E5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8E7727" w:rsidRPr="001001E5" w:rsidRDefault="008E7727" w:rsidP="008E77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9D" w:rsidRPr="00470B9D" w:rsidTr="001001E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9D" w:rsidRPr="00470B9D" w:rsidRDefault="00603003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character who represents the opposite of the main character, intended for the audience to compare and contrast.</w:t>
            </w:r>
          </w:p>
        </w:tc>
      </w:tr>
      <w:tr w:rsidR="001001E5" w:rsidRPr="00470B9D" w:rsidTr="001001E5">
        <w:tc>
          <w:tcPr>
            <w:tcW w:w="4225" w:type="dxa"/>
            <w:tcBorders>
              <w:top w:val="single" w:sz="4" w:space="0" w:color="auto"/>
            </w:tcBorders>
          </w:tcPr>
          <w:p w:rsid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E5" w:rsidRPr="00470B9D" w:rsidTr="001001E5">
        <w:tc>
          <w:tcPr>
            <w:tcW w:w="4225" w:type="dxa"/>
          </w:tcPr>
          <w:p w:rsidR="001001E5" w:rsidRDefault="001001E5" w:rsidP="00603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1E5" w:rsidRDefault="001001E5" w:rsidP="00470B9D">
      <w:pPr>
        <w:pStyle w:val="NoSpacing"/>
        <w:sectPr w:rsidR="001001E5" w:rsidSect="001001E5">
          <w:type w:val="continuous"/>
          <w:pgSz w:w="15840" w:h="12240" w:orient="landscape"/>
          <w:pgMar w:top="720" w:right="720" w:bottom="432" w:left="720" w:header="720" w:footer="720" w:gutter="0"/>
          <w:cols w:num="3" w:space="720"/>
          <w:docGrid w:linePitch="360"/>
        </w:sectPr>
      </w:pPr>
    </w:p>
    <w:p w:rsidR="00470B9D" w:rsidRDefault="00470B9D" w:rsidP="00470B9D">
      <w:pPr>
        <w:pStyle w:val="NoSpacing"/>
      </w:pPr>
    </w:p>
    <w:sectPr w:rsidR="00470B9D" w:rsidSect="008E7727">
      <w:type w:val="continuous"/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9D"/>
    <w:rsid w:val="001001E5"/>
    <w:rsid w:val="00224537"/>
    <w:rsid w:val="003B1992"/>
    <w:rsid w:val="00470B9D"/>
    <w:rsid w:val="00603003"/>
    <w:rsid w:val="008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BD8F"/>
  <w15:chartTrackingRefBased/>
  <w15:docId w15:val="{37D769BA-B897-4608-9D0C-FF05E0C5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9D"/>
    <w:pPr>
      <w:spacing w:after="0" w:line="240" w:lineRule="auto"/>
    </w:pPr>
  </w:style>
  <w:style w:type="table" w:styleId="TableGrid">
    <w:name w:val="Table Grid"/>
    <w:basedOn w:val="TableNormal"/>
    <w:uiPriority w:val="39"/>
    <w:rsid w:val="004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2</cp:revision>
  <dcterms:created xsi:type="dcterms:W3CDTF">2018-09-20T17:24:00Z</dcterms:created>
  <dcterms:modified xsi:type="dcterms:W3CDTF">2018-09-20T20:47:00Z</dcterms:modified>
</cp:coreProperties>
</file>